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24EDE" w:rsidRDefault="009E1FBF" w14:paraId="00000001" w14:textId="77777777">
      <w:pPr>
        <w:pStyle w:val="Heading1"/>
        <w:spacing w:before="0" w:after="0"/>
        <w:jc w:val="center"/>
        <w:rPr>
          <w:b/>
        </w:rPr>
      </w:pPr>
      <w:bookmarkStart w:name="_85p0867be246" w:colFirst="0" w:colLast="0" w:id="0"/>
      <w:bookmarkEnd w:id="0"/>
      <w:r>
        <w:rPr>
          <w:b/>
        </w:rPr>
        <w:t>MUS674 Accessibility Plan</w:t>
      </w:r>
    </w:p>
    <w:p w:rsidR="00024EDE" w:rsidRDefault="009E1FBF" w14:paraId="00000002" w14:textId="77777777">
      <w:pPr>
        <w:spacing w:before="200"/>
      </w:pPr>
      <w:r>
        <w:pict w14:anchorId="78EDBA8D">
          <v:rect id="_x0000_i1025" style="width:0;height:1.5pt" o:hr="t" o:hrstd="t" o:hralign="center" fillcolor="#a0a0a0" stroked="f"/>
        </w:pict>
      </w:r>
    </w:p>
    <w:p w:rsidR="00024EDE" w:rsidRDefault="009E1FBF" w14:paraId="00000003" w14:textId="77777777">
      <w:pPr>
        <w:pStyle w:val="Heading2"/>
        <w:spacing w:before="0"/>
        <w:rPr>
          <w:b/>
        </w:rPr>
      </w:pPr>
      <w:bookmarkStart w:name="_cgywhxdejnon" w:colFirst="0" w:colLast="0" w:id="1"/>
      <w:bookmarkEnd w:id="1"/>
      <w:r>
        <w:rPr>
          <w:b/>
        </w:rPr>
        <w:t>Purpose Statement</w:t>
      </w:r>
    </w:p>
    <w:p w:rsidR="00024EDE" w:rsidRDefault="6979ADD8" w14:paraId="00000004" w14:textId="77777777">
      <w:r w:rsidRPr="6979ADD8">
        <w:rPr>
          <w:color w:val="222222"/>
          <w:highlight w:val="white"/>
          <w:lang w:val="en-US"/>
        </w:rPr>
        <w:t>This is a resource for course developers to document course accessibility issues and instructors to record ideas for alternate content as needed. Typically alternate content will be implemented when requested by a student who requires accommodations.</w:t>
      </w:r>
    </w:p>
    <w:p w:rsidR="00024EDE" w:rsidRDefault="009E1FBF" w14:paraId="00000005" w14:textId="77777777">
      <w:pPr>
        <w:spacing w:before="160"/>
      </w:pPr>
      <w:r>
        <w:pict w14:anchorId="72D278AF">
          <v:rect id="_x0000_i1026" style="width:0;height:1.5pt" o:hr="t" o:hrstd="t" o:hralign="center" fillcolor="#a0a0a0" stroked="f"/>
        </w:pict>
      </w:r>
    </w:p>
    <w:p w:rsidR="00024EDE" w:rsidRDefault="009E1FBF" w14:paraId="00000006" w14:textId="77777777">
      <w:pPr>
        <w:pStyle w:val="Heading2"/>
        <w:spacing w:before="0" w:after="200"/>
        <w:rPr>
          <w:b/>
        </w:rPr>
      </w:pPr>
      <w:bookmarkStart w:name="_r9542kligm6l" w:colFirst="0" w:colLast="0" w:id="2"/>
      <w:bookmarkEnd w:id="2"/>
      <w:r>
        <w:rPr>
          <w:b/>
        </w:rPr>
        <w:t>Course Information</w:t>
      </w:r>
    </w:p>
    <w:p w:rsidR="00024EDE" w:rsidRDefault="009E1FBF" w14:paraId="00000007" w14:textId="77777777">
      <w:pPr>
        <w:pStyle w:val="Heading3"/>
        <w:spacing w:before="0" w:after="0"/>
        <w:rPr>
          <w:b/>
        </w:rPr>
      </w:pPr>
      <w:bookmarkStart w:name="_csiq97155l5c" w:colFirst="0" w:colLast="0" w:id="3"/>
      <w:bookmarkEnd w:id="3"/>
      <w:r>
        <w:rPr>
          <w:b/>
        </w:rPr>
        <w:t>Course</w:t>
      </w:r>
    </w:p>
    <w:p w:rsidR="00024EDE" w:rsidRDefault="009E1FBF" w14:paraId="00000008" w14:textId="77777777">
      <w:pPr>
        <w:numPr>
          <w:ilvl w:val="0"/>
          <w:numId w:val="5"/>
        </w:numPr>
        <w:spacing w:after="200"/>
      </w:pPr>
      <w:r>
        <w:rPr>
          <w:b/>
        </w:rPr>
        <w:t>Prefix &amp; Number, Name Of Course:</w:t>
      </w:r>
      <w:r>
        <w:t xml:space="preserve"> MUS674: First Nights: Five Performance Premieres</w:t>
      </w:r>
    </w:p>
    <w:p w:rsidR="00024EDE" w:rsidRDefault="009E1FBF" w14:paraId="00000009" w14:textId="77777777">
      <w:pPr>
        <w:pStyle w:val="Heading3"/>
        <w:spacing w:after="0"/>
        <w:rPr>
          <w:b/>
        </w:rPr>
      </w:pPr>
      <w:bookmarkStart w:name="_xm9sgpyr1wqn" w:colFirst="0" w:colLast="0" w:id="4"/>
      <w:bookmarkEnd w:id="4"/>
      <w:r>
        <w:rPr>
          <w:b/>
        </w:rPr>
        <w:t>Instructor</w:t>
      </w:r>
    </w:p>
    <w:p w:rsidR="00024EDE" w:rsidRDefault="009E1FBF" w14:paraId="0000000A" w14:textId="77777777">
      <w:pPr>
        <w:numPr>
          <w:ilvl w:val="0"/>
          <w:numId w:val="12"/>
        </w:numPr>
        <w:spacing w:after="200"/>
      </w:pPr>
      <w:r>
        <w:rPr>
          <w:b/>
        </w:rPr>
        <w:t>Name &amp; Department:</w:t>
      </w:r>
      <w:r>
        <w:t xml:space="preserve"> Dr. Aaron Allen, Associate Professor of Musicology</w:t>
      </w:r>
    </w:p>
    <w:p w:rsidR="00024EDE" w:rsidRDefault="009E1FBF" w14:paraId="0000000B" w14:textId="77777777">
      <w:pPr>
        <w:pStyle w:val="Heading3"/>
        <w:spacing w:after="0"/>
        <w:rPr>
          <w:b/>
        </w:rPr>
      </w:pPr>
      <w:bookmarkStart w:name="_wrypsrn4ctan" w:colFirst="0" w:colLast="0" w:id="5"/>
      <w:bookmarkEnd w:id="5"/>
      <w:r>
        <w:rPr>
          <w:b/>
        </w:rPr>
        <w:t>Instructional Technology Consultant (ITC)</w:t>
      </w:r>
    </w:p>
    <w:p w:rsidR="00024EDE" w:rsidRDefault="009E1FBF" w14:paraId="0000000C" w14:textId="77777777">
      <w:pPr>
        <w:numPr>
          <w:ilvl w:val="0"/>
          <w:numId w:val="10"/>
        </w:numPr>
        <w:spacing w:after="200"/>
      </w:pPr>
      <w:r>
        <w:rPr>
          <w:b/>
        </w:rPr>
        <w:t>Name &amp; Department:</w:t>
      </w:r>
      <w:r>
        <w:t xml:space="preserve"> Miranda Lim, ITS: Learning Technology</w:t>
      </w:r>
    </w:p>
    <w:p w:rsidR="00024EDE" w:rsidRDefault="009E1FBF" w14:paraId="0000000D" w14:textId="77777777">
      <w:pPr>
        <w:pStyle w:val="Heading3"/>
        <w:spacing w:after="0"/>
        <w:rPr>
          <w:b/>
        </w:rPr>
      </w:pPr>
      <w:bookmarkStart w:name="_1pjf1b20wp9r" w:colFirst="0" w:colLast="0" w:id="6"/>
      <w:bookmarkEnd w:id="6"/>
      <w:r>
        <w:rPr>
          <w:b/>
        </w:rPr>
        <w:t>Course Description</w:t>
      </w:r>
    </w:p>
    <w:p w:rsidR="00024EDE" w:rsidRDefault="6979ADD8" w14:paraId="0000000E" w14:textId="77777777">
      <w:pPr>
        <w:numPr>
          <w:ilvl w:val="0"/>
          <w:numId w:val="3"/>
        </w:numPr>
      </w:pPr>
      <w:r w:rsidRPr="6979ADD8">
        <w:rPr>
          <w:b/>
          <w:bCs/>
          <w:lang w:val="en-US"/>
        </w:rPr>
        <w:t>Delivery Method, Length, Development Timeline, Offering Schedule:</w:t>
      </w:r>
      <w:r w:rsidRPr="6979ADD8">
        <w:rPr>
          <w:lang w:val="en-US"/>
        </w:rPr>
        <w:t xml:space="preserve"> This online, asynchronous course was developed in Fall 2017 to be offered in Summer 2018. It is a graduate-level music elective. It will be offered in future Summer semesters.</w:t>
      </w:r>
    </w:p>
    <w:p w:rsidR="00024EDE" w:rsidRDefault="009E1FBF" w14:paraId="0000000F" w14:textId="77777777">
      <w:pPr>
        <w:pStyle w:val="Heading3"/>
        <w:spacing w:after="0"/>
        <w:rPr>
          <w:b/>
        </w:rPr>
      </w:pPr>
      <w:bookmarkStart w:name="_gn73iqccxlsz" w:colFirst="0" w:colLast="0" w:id="7"/>
      <w:bookmarkEnd w:id="7"/>
      <w:r>
        <w:rPr>
          <w:b/>
        </w:rPr>
        <w:t>Course Updates</w:t>
      </w:r>
    </w:p>
    <w:p w:rsidR="00024EDE" w:rsidRDefault="6979ADD8" w14:paraId="00000010" w14:textId="77777777">
      <w:pPr>
        <w:numPr>
          <w:ilvl w:val="0"/>
          <w:numId w:val="7"/>
        </w:numPr>
      </w:pPr>
      <w:r w:rsidRPr="6979ADD8">
        <w:rPr>
          <w:b/>
          <w:bCs/>
          <w:lang w:val="en-US"/>
        </w:rPr>
        <w:t>Last Date Of Course Revision, Individuals Responsible, Scope Of Updates:</w:t>
      </w:r>
      <w:r w:rsidRPr="6979ADD8">
        <w:rPr>
          <w:lang w:val="en-US"/>
        </w:rPr>
        <w:t xml:space="preserve"> The course was originally conceptualized with assignments and discussion boards in Canvas and supplemental course materials in a WordPress Learning Area. In Fall 2023 the WordPress Learning Area content was moved entirely to Canvas. This migration was completed by ITC Miranda Lim and instructor Dr. Aaron Allen.</w:t>
      </w:r>
    </w:p>
    <w:p w:rsidR="00024EDE" w:rsidRDefault="009E1FBF" w14:paraId="00000011" w14:textId="77777777">
      <w:pPr>
        <w:pStyle w:val="Heading3"/>
        <w:spacing w:after="0"/>
        <w:rPr>
          <w:b/>
        </w:rPr>
      </w:pPr>
      <w:bookmarkStart w:name="_b4832inzicfr" w:colFirst="0" w:colLast="0" w:id="8"/>
      <w:bookmarkEnd w:id="8"/>
      <w:r>
        <w:rPr>
          <w:b/>
        </w:rPr>
        <w:t>Affected Person(s)</w:t>
      </w:r>
    </w:p>
    <w:p w:rsidR="00024EDE" w:rsidRDefault="6979ADD8" w14:paraId="00000012" w14:textId="77777777">
      <w:pPr>
        <w:numPr>
          <w:ilvl w:val="0"/>
          <w:numId w:val="13"/>
        </w:numPr>
      </w:pPr>
      <w:r w:rsidRPr="6979ADD8">
        <w:rPr>
          <w:b/>
          <w:bCs/>
          <w:lang w:val="en-US"/>
        </w:rPr>
        <w:t>Description Of Person(S) Potentially Impacted By Accessibility Concerns:</w:t>
      </w:r>
      <w:r w:rsidRPr="6979ADD8">
        <w:rPr>
          <w:lang w:val="en-US"/>
        </w:rPr>
        <w:t xml:space="preserve"> Students enrolled in this course</w:t>
      </w:r>
    </w:p>
    <w:p w:rsidR="00024EDE" w:rsidRDefault="009E1FBF" w14:paraId="00000013" w14:textId="77777777">
      <w:pPr>
        <w:spacing w:before="200"/>
      </w:pPr>
      <w:r>
        <w:pict w14:anchorId="783F1277">
          <v:rect id="_x0000_i1027" style="width:0;height:1.5pt" o:hr="t" o:hrstd="t" o:hralign="center" fillcolor="#a0a0a0" stroked="f"/>
        </w:pict>
      </w:r>
    </w:p>
    <w:p w:rsidR="00024EDE" w:rsidRDefault="009E1FBF" w14:paraId="00000014" w14:textId="77777777">
      <w:r>
        <w:br w:type="page"/>
      </w:r>
    </w:p>
    <w:p w:rsidR="00024EDE" w:rsidRDefault="009E1FBF" w14:paraId="00000015" w14:textId="77777777">
      <w:r>
        <w:pict w14:anchorId="275C92A6">
          <v:rect id="_x0000_i1028" style="width:0;height:1.5pt" o:hr="t" o:hrstd="t" o:hralign="center" fillcolor="#a0a0a0" stroked="f"/>
        </w:pict>
      </w:r>
    </w:p>
    <w:p w:rsidR="00024EDE" w:rsidRDefault="009E1FBF" w14:paraId="00000016" w14:textId="77777777">
      <w:pPr>
        <w:pStyle w:val="Heading2"/>
        <w:spacing w:before="0" w:after="200"/>
        <w:rPr>
          <w:b/>
        </w:rPr>
      </w:pPr>
      <w:bookmarkStart w:name="_febldzgjp7ld" w:colFirst="0" w:colLast="0" w:id="9"/>
      <w:bookmarkEnd w:id="9"/>
      <w:r>
        <w:rPr>
          <w:b/>
        </w:rPr>
        <w:t>Additional Resource</w:t>
      </w:r>
    </w:p>
    <w:p w:rsidR="00024EDE" w:rsidRDefault="009E1FBF" w14:paraId="00000017" w14:textId="77777777">
      <w:pPr>
        <w:pStyle w:val="Heading3"/>
        <w:spacing w:after="200"/>
        <w:rPr>
          <w:b/>
        </w:rPr>
      </w:pPr>
      <w:bookmarkStart w:name="_ermevzn47b11" w:colFirst="0" w:colLast="0" w:id="10"/>
      <w:bookmarkEnd w:id="10"/>
      <w:r>
        <w:rPr>
          <w:b/>
        </w:rPr>
        <w:t>Accessibility Coordinator</w:t>
      </w:r>
    </w:p>
    <w:p w:rsidR="00024EDE" w:rsidRDefault="6979ADD8" w14:paraId="00000018" w14:textId="77777777">
      <w:r w:rsidRPr="6979ADD8">
        <w:rPr>
          <w:lang w:val="en-US"/>
        </w:rPr>
        <w:t xml:space="preserve">If you need additional assistance with identifying appropriate alternative solutions or you need to request an </w:t>
      </w:r>
      <w:hyperlink r:id="rId7">
        <w:r w:rsidRPr="6979ADD8">
          <w:rPr>
            <w:color w:val="1155CC"/>
            <w:u w:val="single"/>
            <w:lang w:val="en-US"/>
          </w:rPr>
          <w:t>accessibility review</w:t>
        </w:r>
      </w:hyperlink>
      <w:r w:rsidRPr="6979ADD8">
        <w:rPr>
          <w:lang w:val="en-US"/>
        </w:rPr>
        <w:t xml:space="preserve"> of your content, contact the ITS: LT Web Accessibility Coordinator Melanie Eley at </w:t>
      </w:r>
      <w:hyperlink r:id="rId8">
        <w:r w:rsidRPr="6979ADD8">
          <w:rPr>
            <w:color w:val="1155CC"/>
            <w:u w:val="single"/>
            <w:lang w:val="en-US"/>
          </w:rPr>
          <w:t>mneley@uncg.edu</w:t>
        </w:r>
      </w:hyperlink>
      <w:r w:rsidRPr="6979ADD8">
        <w:rPr>
          <w:lang w:val="en-US"/>
        </w:rPr>
        <w:t>.</w:t>
      </w:r>
    </w:p>
    <w:p w:rsidR="00024EDE" w:rsidRDefault="009E1FBF" w14:paraId="00000019" w14:textId="77777777">
      <w:pPr>
        <w:spacing w:before="160"/>
      </w:pPr>
      <w:r>
        <w:pict w14:anchorId="06245E3A">
          <v:rect id="_x0000_i1029" style="width:0;height:1.5pt" o:hr="t" o:hrstd="t" o:hralign="center" fillcolor="#a0a0a0" stroked="f"/>
        </w:pict>
      </w:r>
    </w:p>
    <w:p w:rsidR="00024EDE" w:rsidRDefault="009E1FBF" w14:paraId="0000001A" w14:textId="77777777">
      <w:pPr>
        <w:pStyle w:val="Heading2"/>
        <w:spacing w:before="0" w:after="200"/>
        <w:rPr>
          <w:b/>
        </w:rPr>
      </w:pPr>
      <w:bookmarkStart w:name="_t6d2ho8mgomt" w:colFirst="0" w:colLast="0" w:id="11"/>
      <w:bookmarkEnd w:id="11"/>
      <w:r>
        <w:rPr>
          <w:b/>
        </w:rPr>
        <w:t>Accessibility Information</w:t>
      </w:r>
    </w:p>
    <w:p w:rsidR="00024EDE" w:rsidRDefault="009E1FBF" w14:paraId="0000001B" w14:textId="77777777">
      <w:pPr>
        <w:rPr>
          <w:i/>
        </w:rPr>
      </w:pPr>
      <w:r>
        <w:rPr>
          <w:i/>
        </w:rPr>
        <w:t>Complete the table below to document each unique course element with an accessibility issue. If activity styles are repeated—such as multiple video-based discussion board assignments occurring in the course—those elements may be included in one set of fields.</w:t>
      </w:r>
    </w:p>
    <w:p w:rsidR="00024EDE" w:rsidP="6979ADD8" w:rsidRDefault="6979ADD8" w14:paraId="0000001C" w14:textId="77777777">
      <w:pPr>
        <w:rPr>
          <w:b/>
          <w:bCs/>
          <w:i/>
          <w:iCs/>
          <w:lang w:val="en-US"/>
        </w:rPr>
      </w:pPr>
      <w:r w:rsidRPr="6979ADD8">
        <w:rPr>
          <w:b/>
          <w:bCs/>
          <w:i/>
          <w:iCs/>
          <w:lang w:val="en-US"/>
        </w:rPr>
        <w:t xml:space="preserve">*Columns 3-5 are essential to ensuring accessible alternative content is available. </w:t>
      </w:r>
    </w:p>
    <w:p w:rsidR="00024EDE" w:rsidRDefault="009E1FBF" w14:paraId="0000001D" w14:textId="77777777">
      <w:pPr>
        <w:rPr>
          <w:b/>
          <w:i/>
          <w:sz w:val="21"/>
          <w:szCs w:val="21"/>
        </w:rPr>
      </w:pPr>
      <w:r>
        <w:rPr>
          <w:i/>
          <w:color w:val="434343"/>
          <w:sz w:val="21"/>
          <w:szCs w:val="21"/>
        </w:rPr>
        <w:t>Note:</w:t>
      </w:r>
      <w:r>
        <w:rPr>
          <w:i/>
          <w:sz w:val="21"/>
          <w:szCs w:val="21"/>
        </w:rPr>
        <w:t xml:space="preserve"> if an accessible version of this table is needed, download this entire file as a Word document (FILE/DOWNLOAD/Microsoft Word).</w:t>
      </w:r>
    </w:p>
    <w:tbl>
      <w:tblPr>
        <w:tblStyle w:val="a"/>
        <w:tblW w:w="12945"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firstRow="0" w:lastRow="0" w:firstColumn="0" w:lastColumn="0" w:noHBand="1" w:noVBand="1"/>
      </w:tblPr>
      <w:tblGrid>
        <w:gridCol w:w="3105"/>
        <w:gridCol w:w="2115"/>
        <w:gridCol w:w="2475"/>
        <w:gridCol w:w="2625"/>
        <w:gridCol w:w="2625"/>
      </w:tblGrid>
      <w:tr w:rsidR="00024EDE" w:rsidTr="5F55A149" w14:paraId="5F8C5E0C" w14:textId="77777777">
        <w:tc>
          <w:tcPr>
            <w:tcW w:w="3105" w:type="dxa"/>
            <w:tcMar>
              <w:top w:w="100" w:type="dxa"/>
              <w:left w:w="100" w:type="dxa"/>
              <w:bottom w:w="100" w:type="dxa"/>
              <w:right w:w="100" w:type="dxa"/>
            </w:tcMar>
          </w:tcPr>
          <w:p w:rsidR="00024EDE" w:rsidRDefault="009E1FBF" w14:paraId="0000001E" w14:textId="77777777">
            <w:pPr>
              <w:widowControl w:val="0"/>
              <w:spacing w:line="240" w:lineRule="auto"/>
              <w:rPr>
                <w:b/>
              </w:rPr>
            </w:pPr>
            <w:r>
              <w:rPr>
                <w:b/>
              </w:rPr>
              <w:t>Course Element</w:t>
            </w:r>
          </w:p>
          <w:p w:rsidR="00024EDE" w:rsidP="6979ADD8" w:rsidRDefault="6979ADD8" w14:paraId="0000001F" w14:textId="77777777">
            <w:pPr>
              <w:rPr>
                <w:b/>
                <w:bCs/>
                <w:i/>
                <w:iCs/>
                <w:sz w:val="20"/>
                <w:szCs w:val="20"/>
                <w:lang w:val="en-US"/>
              </w:rPr>
            </w:pPr>
            <w:r w:rsidRPr="6979ADD8">
              <w:rPr>
                <w:i/>
                <w:iCs/>
                <w:sz w:val="20"/>
                <w:szCs w:val="20"/>
                <w:lang w:val="en-US"/>
              </w:rPr>
              <w:t>Location in course, activity instructions or description of course element</w:t>
            </w:r>
          </w:p>
        </w:tc>
        <w:tc>
          <w:tcPr>
            <w:tcW w:w="2115" w:type="dxa"/>
            <w:tcMar>
              <w:top w:w="100" w:type="dxa"/>
              <w:left w:w="100" w:type="dxa"/>
              <w:bottom w:w="100" w:type="dxa"/>
              <w:right w:w="100" w:type="dxa"/>
            </w:tcMar>
          </w:tcPr>
          <w:p w:rsidR="00024EDE" w:rsidRDefault="009E1FBF" w14:paraId="00000020" w14:textId="77777777">
            <w:pPr>
              <w:widowControl w:val="0"/>
              <w:spacing w:line="240" w:lineRule="auto"/>
              <w:rPr>
                <w:b/>
              </w:rPr>
            </w:pPr>
            <w:r>
              <w:rPr>
                <w:b/>
              </w:rPr>
              <w:t>Purpose</w:t>
            </w:r>
          </w:p>
          <w:p w:rsidR="00024EDE" w:rsidRDefault="009E1FBF" w14:paraId="00000021" w14:textId="77777777">
            <w:pPr>
              <w:rPr>
                <w:b/>
                <w:i/>
                <w:sz w:val="20"/>
                <w:szCs w:val="20"/>
              </w:rPr>
            </w:pPr>
            <w:r>
              <w:rPr>
                <w:i/>
                <w:sz w:val="20"/>
                <w:szCs w:val="20"/>
              </w:rPr>
              <w:t>Rationale for including this element in the course, relationship to learning outcomes or other course standards</w:t>
            </w:r>
          </w:p>
        </w:tc>
        <w:tc>
          <w:tcPr>
            <w:tcW w:w="2475" w:type="dxa"/>
            <w:tcMar>
              <w:top w:w="100" w:type="dxa"/>
              <w:left w:w="100" w:type="dxa"/>
              <w:bottom w:w="100" w:type="dxa"/>
              <w:right w:w="100" w:type="dxa"/>
            </w:tcMar>
          </w:tcPr>
          <w:p w:rsidR="00024EDE" w:rsidRDefault="009E1FBF" w14:paraId="00000022" w14:textId="77777777">
            <w:pPr>
              <w:widowControl w:val="0"/>
              <w:spacing w:line="240" w:lineRule="auto"/>
              <w:rPr>
                <w:b/>
              </w:rPr>
            </w:pPr>
            <w:r>
              <w:rPr>
                <w:b/>
              </w:rPr>
              <w:t>Challenge*</w:t>
            </w:r>
          </w:p>
          <w:p w:rsidR="00024EDE" w:rsidRDefault="009E1FBF" w14:paraId="00000023" w14:textId="77777777">
            <w:pPr>
              <w:rPr>
                <w:b/>
                <w:i/>
                <w:sz w:val="20"/>
                <w:szCs w:val="20"/>
              </w:rPr>
            </w:pPr>
            <w:r>
              <w:rPr>
                <w:i/>
                <w:sz w:val="20"/>
                <w:szCs w:val="20"/>
              </w:rPr>
              <w:t>Description of accessibility issue</w:t>
            </w:r>
          </w:p>
        </w:tc>
        <w:tc>
          <w:tcPr>
            <w:tcW w:w="2625" w:type="dxa"/>
            <w:tcMar>
              <w:top w:w="100" w:type="dxa"/>
              <w:left w:w="100" w:type="dxa"/>
              <w:bottom w:w="100" w:type="dxa"/>
              <w:right w:w="100" w:type="dxa"/>
            </w:tcMar>
          </w:tcPr>
          <w:p w:rsidR="00024EDE" w:rsidRDefault="009E1FBF" w14:paraId="00000024" w14:textId="77777777">
            <w:pPr>
              <w:widowControl w:val="0"/>
              <w:spacing w:line="240" w:lineRule="auto"/>
              <w:rPr>
                <w:b/>
              </w:rPr>
            </w:pPr>
            <w:r>
              <w:rPr>
                <w:b/>
              </w:rPr>
              <w:t>Proposed Alternative Content*</w:t>
            </w:r>
          </w:p>
          <w:p w:rsidR="00024EDE" w:rsidP="6979ADD8" w:rsidRDefault="6979ADD8" w14:paraId="00000025" w14:textId="77777777">
            <w:pPr>
              <w:rPr>
                <w:b/>
                <w:bCs/>
                <w:i/>
                <w:iCs/>
                <w:sz w:val="20"/>
                <w:szCs w:val="20"/>
                <w:lang w:val="en-US"/>
              </w:rPr>
            </w:pPr>
            <w:r w:rsidRPr="6979ADD8">
              <w:rPr>
                <w:i/>
                <w:iCs/>
                <w:sz w:val="20"/>
                <w:szCs w:val="20"/>
                <w:lang w:val="en-US"/>
              </w:rPr>
              <w:t>Recommendations for how the instructor could modify the content</w:t>
            </w:r>
          </w:p>
        </w:tc>
        <w:tc>
          <w:tcPr>
            <w:tcW w:w="2625" w:type="dxa"/>
            <w:tcMar>
              <w:top w:w="100" w:type="dxa"/>
              <w:left w:w="100" w:type="dxa"/>
              <w:bottom w:w="100" w:type="dxa"/>
              <w:right w:w="100" w:type="dxa"/>
            </w:tcMar>
          </w:tcPr>
          <w:p w:rsidR="00024EDE" w:rsidRDefault="009E1FBF" w14:paraId="00000026" w14:textId="77777777">
            <w:pPr>
              <w:widowControl w:val="0"/>
              <w:spacing w:line="240" w:lineRule="auto"/>
              <w:rPr>
                <w:b/>
              </w:rPr>
            </w:pPr>
            <w:r>
              <w:rPr>
                <w:b/>
              </w:rPr>
              <w:t>Employee(s) Responsible*</w:t>
            </w:r>
          </w:p>
          <w:p w:rsidR="00024EDE" w:rsidRDefault="009E1FBF" w14:paraId="00000027" w14:textId="77777777">
            <w:pPr>
              <w:rPr>
                <w:b/>
                <w:i/>
                <w:sz w:val="20"/>
                <w:szCs w:val="20"/>
              </w:rPr>
            </w:pPr>
            <w:r>
              <w:rPr>
                <w:i/>
                <w:sz w:val="20"/>
                <w:szCs w:val="20"/>
              </w:rPr>
              <w:t>List name(s) of those responsible for fixing/changing/replacing the inaccessible content</w:t>
            </w:r>
          </w:p>
        </w:tc>
      </w:tr>
      <w:tr w:rsidR="00024EDE" w:rsidTr="5F55A149" w14:paraId="5F1A6264" w14:textId="77777777">
        <w:tc>
          <w:tcPr>
            <w:tcW w:w="3105" w:type="dxa"/>
            <w:tcMar>
              <w:top w:w="100" w:type="dxa"/>
              <w:left w:w="100" w:type="dxa"/>
              <w:bottom w:w="100" w:type="dxa"/>
              <w:right w:w="100" w:type="dxa"/>
            </w:tcMar>
          </w:tcPr>
          <w:p w:rsidR="00024EDE" w:rsidRDefault="009E1FBF" w14:paraId="00000028" w14:textId="77777777">
            <w:pPr>
              <w:widowControl w:val="0"/>
              <w:spacing w:line="240" w:lineRule="auto"/>
            </w:pPr>
            <w:r>
              <w:t>Unit 2: Close Listening Guide</w:t>
            </w:r>
          </w:p>
          <w:p w:rsidR="00024EDE" w:rsidRDefault="009E1FBF" w14:paraId="00000029" w14:textId="77777777">
            <w:pPr>
              <w:widowControl w:val="0"/>
              <w:numPr>
                <w:ilvl w:val="0"/>
                <w:numId w:val="2"/>
              </w:numPr>
              <w:spacing w:line="240" w:lineRule="auto"/>
            </w:pPr>
            <w:r>
              <w:t xml:space="preserve">The first movement of Beethoven’s </w:t>
            </w:r>
            <w:r>
              <w:rPr>
                <w:i/>
              </w:rPr>
              <w:t>Fifth</w:t>
            </w:r>
          </w:p>
          <w:p w:rsidR="00024EDE" w:rsidRDefault="009E1FBF" w14:paraId="0000002A" w14:textId="77777777">
            <w:pPr>
              <w:widowControl w:val="0"/>
              <w:spacing w:line="240" w:lineRule="auto"/>
            </w:pPr>
            <w:r>
              <w:t>Unit 3: Close Listening Guide</w:t>
            </w:r>
          </w:p>
          <w:p w:rsidR="00024EDE" w:rsidRDefault="009E1FBF" w14:paraId="0000002B" w14:textId="77777777">
            <w:pPr>
              <w:widowControl w:val="0"/>
              <w:numPr>
                <w:ilvl w:val="0"/>
                <w:numId w:val="4"/>
              </w:numPr>
              <w:spacing w:line="240" w:lineRule="auto"/>
            </w:pPr>
            <w:r>
              <w:t xml:space="preserve">Mahler’s </w:t>
            </w:r>
            <w:r>
              <w:rPr>
                <w:i/>
              </w:rPr>
              <w:t>First Symphony</w:t>
            </w:r>
            <w:r>
              <w:t xml:space="preserve"> </w:t>
            </w:r>
          </w:p>
          <w:p w:rsidR="00024EDE" w:rsidRDefault="009E1FBF" w14:paraId="0000002C" w14:textId="77777777">
            <w:pPr>
              <w:widowControl w:val="0"/>
              <w:numPr>
                <w:ilvl w:val="0"/>
                <w:numId w:val="4"/>
              </w:numPr>
              <w:spacing w:line="240" w:lineRule="auto"/>
            </w:pPr>
            <w:r>
              <w:t xml:space="preserve">Scarlatti’s </w:t>
            </w:r>
            <w:r>
              <w:rPr>
                <w:i/>
              </w:rPr>
              <w:t>Sinfonia di concerto grosso</w:t>
            </w:r>
            <w:r>
              <w:t xml:space="preserve"> </w:t>
            </w:r>
          </w:p>
          <w:p w:rsidR="00024EDE" w:rsidRDefault="009E1FBF" w14:paraId="0000002D" w14:textId="77777777">
            <w:pPr>
              <w:widowControl w:val="0"/>
              <w:numPr>
                <w:ilvl w:val="0"/>
                <w:numId w:val="4"/>
              </w:numPr>
              <w:spacing w:line="240" w:lineRule="auto"/>
            </w:pPr>
            <w:r>
              <w:t xml:space="preserve">Koch’s </w:t>
            </w:r>
            <w:r>
              <w:rPr>
                <w:i/>
              </w:rPr>
              <w:t>Symphony in F Major, J-C 32</w:t>
            </w:r>
          </w:p>
          <w:p w:rsidR="00024EDE" w:rsidRDefault="009E1FBF" w14:paraId="0000002E" w14:textId="77777777">
            <w:pPr>
              <w:widowControl w:val="0"/>
              <w:numPr>
                <w:ilvl w:val="0"/>
                <w:numId w:val="4"/>
              </w:numPr>
              <w:spacing w:line="240" w:lineRule="auto"/>
            </w:pPr>
            <w:r>
              <w:t xml:space="preserve">Stamitz’s </w:t>
            </w:r>
            <w:r>
              <w:rPr>
                <w:i/>
              </w:rPr>
              <w:t>Symphony in E Flat Major, Op. 11, No. 3</w:t>
            </w:r>
            <w:r>
              <w:t xml:space="preserve">. </w:t>
            </w:r>
          </w:p>
          <w:p w:rsidR="00024EDE" w:rsidRDefault="009E1FBF" w14:paraId="0000002F" w14:textId="77777777">
            <w:pPr>
              <w:widowControl w:val="0"/>
              <w:numPr>
                <w:ilvl w:val="0"/>
                <w:numId w:val="4"/>
              </w:numPr>
              <w:spacing w:line="240" w:lineRule="auto"/>
            </w:pPr>
            <w:r>
              <w:t xml:space="preserve">Haydn’s </w:t>
            </w:r>
            <w:r>
              <w:rPr>
                <w:i/>
              </w:rPr>
              <w:t>Symphony #99 in E flat</w:t>
            </w:r>
            <w:r>
              <w:t xml:space="preserve">, London recording </w:t>
            </w:r>
          </w:p>
          <w:p w:rsidR="00024EDE" w:rsidRDefault="009E1FBF" w14:paraId="00000030" w14:textId="77777777">
            <w:pPr>
              <w:widowControl w:val="0"/>
              <w:numPr>
                <w:ilvl w:val="0"/>
                <w:numId w:val="4"/>
              </w:numPr>
              <w:spacing w:line="240" w:lineRule="auto"/>
            </w:pPr>
            <w:r>
              <w:t xml:space="preserve">Beethoven’s </w:t>
            </w:r>
            <w:r>
              <w:rPr>
                <w:i/>
              </w:rPr>
              <w:t>Ninth</w:t>
            </w:r>
            <w:r>
              <w:t xml:space="preserve">, a recording from a modern orchestra </w:t>
            </w:r>
          </w:p>
          <w:p w:rsidR="00024EDE" w:rsidRDefault="009E1FBF" w14:paraId="00000031" w14:textId="77777777">
            <w:pPr>
              <w:widowControl w:val="0"/>
              <w:numPr>
                <w:ilvl w:val="0"/>
                <w:numId w:val="4"/>
              </w:numPr>
              <w:spacing w:line="240" w:lineRule="auto"/>
            </w:pPr>
            <w:r>
              <w:t xml:space="preserve">Beethoven’s </w:t>
            </w:r>
            <w:r>
              <w:rPr>
                <w:i/>
              </w:rPr>
              <w:t>Ninth</w:t>
            </w:r>
            <w:r>
              <w:t xml:space="preserve">, a recording from a HIP orchestra </w:t>
            </w:r>
          </w:p>
          <w:p w:rsidR="00024EDE" w:rsidRDefault="009E1FBF" w14:paraId="00000032" w14:textId="77777777">
            <w:pPr>
              <w:widowControl w:val="0"/>
              <w:numPr>
                <w:ilvl w:val="0"/>
                <w:numId w:val="4"/>
              </w:numPr>
              <w:spacing w:line="240" w:lineRule="auto"/>
            </w:pPr>
            <w:r>
              <w:t xml:space="preserve">Dvořák’s </w:t>
            </w:r>
            <w:r>
              <w:rPr>
                <w:i/>
              </w:rPr>
              <w:t xml:space="preserve">Ninth Symphony </w:t>
            </w:r>
          </w:p>
          <w:p w:rsidR="00024EDE" w:rsidRDefault="009E1FBF" w14:paraId="00000033" w14:textId="77777777">
            <w:pPr>
              <w:widowControl w:val="0"/>
              <w:numPr>
                <w:ilvl w:val="0"/>
                <w:numId w:val="4"/>
              </w:numPr>
              <w:spacing w:line="240" w:lineRule="auto"/>
            </w:pPr>
            <w:r>
              <w:t xml:space="preserve">Brahms’s own fourth movement of his </w:t>
            </w:r>
            <w:r>
              <w:rPr>
                <w:i/>
              </w:rPr>
              <w:t>First Symphony</w:t>
            </w:r>
          </w:p>
          <w:p w:rsidR="00024EDE" w:rsidRDefault="009E1FBF" w14:paraId="00000034" w14:textId="77777777">
            <w:pPr>
              <w:widowControl w:val="0"/>
              <w:spacing w:line="240" w:lineRule="auto"/>
            </w:pPr>
            <w:r>
              <w:t>Unit 4: Close Listening Guide</w:t>
            </w:r>
          </w:p>
          <w:p w:rsidR="00024EDE" w:rsidRDefault="009E1FBF" w14:paraId="00000035" w14:textId="77777777">
            <w:pPr>
              <w:widowControl w:val="0"/>
              <w:numPr>
                <w:ilvl w:val="0"/>
                <w:numId w:val="9"/>
              </w:numPr>
              <w:spacing w:line="240" w:lineRule="auto"/>
            </w:pPr>
            <w:r>
              <w:t xml:space="preserve">Berlioz, </w:t>
            </w:r>
            <w:r>
              <w:rPr>
                <w:i/>
              </w:rPr>
              <w:t xml:space="preserve">Messe Solennelle </w:t>
            </w:r>
          </w:p>
          <w:p w:rsidR="00024EDE" w:rsidRDefault="009E1FBF" w14:paraId="00000036" w14:textId="77777777">
            <w:pPr>
              <w:widowControl w:val="0"/>
              <w:spacing w:line="240" w:lineRule="auto"/>
            </w:pPr>
            <w:r>
              <w:t>Unit 5: Close Listening Guide</w:t>
            </w:r>
          </w:p>
          <w:p w:rsidR="00024EDE" w:rsidRDefault="009E1FBF" w14:paraId="00000037" w14:textId="77777777">
            <w:pPr>
              <w:widowControl w:val="0"/>
              <w:numPr>
                <w:ilvl w:val="0"/>
                <w:numId w:val="1"/>
              </w:numPr>
              <w:spacing w:line="240" w:lineRule="auto"/>
            </w:pPr>
            <w:r>
              <w:t xml:space="preserve">Recording of the Joffrey Ballet performing </w:t>
            </w:r>
            <w:r>
              <w:rPr>
                <w:i/>
              </w:rPr>
              <w:t>The Rite</w:t>
            </w:r>
            <w:r>
              <w:t xml:space="preserve"> </w:t>
            </w:r>
          </w:p>
          <w:p w:rsidR="00024EDE" w:rsidRDefault="009E1FBF" w14:paraId="00000038" w14:textId="77777777">
            <w:pPr>
              <w:widowControl w:val="0"/>
              <w:numPr>
                <w:ilvl w:val="0"/>
                <w:numId w:val="1"/>
              </w:numPr>
              <w:spacing w:line="240" w:lineRule="auto"/>
            </w:pPr>
            <w:r>
              <w:t xml:space="preserve">The Russian ballet troupe from the Mariinsky Theatre (St. Petersburg) performance of </w:t>
            </w:r>
            <w:r>
              <w:rPr>
                <w:i/>
              </w:rPr>
              <w:t>The Rite</w:t>
            </w:r>
          </w:p>
          <w:p w:rsidR="00024EDE" w:rsidRDefault="00024EDE" w14:paraId="00000039" w14:textId="77777777">
            <w:pPr>
              <w:widowControl w:val="0"/>
              <w:spacing w:line="240" w:lineRule="auto"/>
            </w:pPr>
          </w:p>
          <w:p w:rsidR="00024EDE" w:rsidRDefault="009E1FBF" w14:paraId="0000003A" w14:textId="77777777">
            <w:pPr>
              <w:widowControl w:val="0"/>
              <w:spacing w:line="240" w:lineRule="auto"/>
              <w:rPr>
                <w:b/>
              </w:rPr>
            </w:pPr>
            <w:r>
              <w:rPr>
                <w:b/>
              </w:rPr>
              <w:t>Recording of an orchestra performing a piece of music</w:t>
            </w:r>
          </w:p>
        </w:tc>
        <w:tc>
          <w:tcPr>
            <w:tcW w:w="2115" w:type="dxa"/>
            <w:tcMar>
              <w:top w:w="100" w:type="dxa"/>
              <w:left w:w="100" w:type="dxa"/>
              <w:bottom w:w="100" w:type="dxa"/>
              <w:right w:w="100" w:type="dxa"/>
            </w:tcMar>
          </w:tcPr>
          <w:p w:rsidR="00024EDE" w:rsidRDefault="6979ADD8" w14:paraId="0000003B" w14:textId="77777777">
            <w:pPr>
              <w:widowControl w:val="0"/>
              <w:spacing w:line="240" w:lineRule="auto"/>
            </w:pPr>
            <w:r w:rsidRPr="6979ADD8">
              <w:rPr>
                <w:lang w:val="en-US"/>
              </w:rPr>
              <w:t>Exposing students to different styles of performances and different pieces of historical music.</w:t>
            </w:r>
          </w:p>
        </w:tc>
        <w:tc>
          <w:tcPr>
            <w:tcW w:w="2475" w:type="dxa"/>
            <w:tcMar>
              <w:top w:w="100" w:type="dxa"/>
              <w:left w:w="100" w:type="dxa"/>
              <w:bottom w:w="100" w:type="dxa"/>
              <w:right w:w="100" w:type="dxa"/>
            </w:tcMar>
          </w:tcPr>
          <w:p w:rsidR="00024EDE" w:rsidRDefault="6979ADD8" w14:paraId="0000003C" w14:textId="77777777">
            <w:pPr>
              <w:widowControl w:val="0"/>
              <w:spacing w:line="240" w:lineRule="auto"/>
            </w:pPr>
            <w:r w:rsidRPr="6979ADD8">
              <w:rPr>
                <w:lang w:val="en-US"/>
              </w:rPr>
              <w:t xml:space="preserve">These pieces of multimedia contain no spoken words, just audible music. A student with a hearing impairment would be unable to perceive this multimedia. </w:t>
            </w:r>
          </w:p>
        </w:tc>
        <w:tc>
          <w:tcPr>
            <w:tcW w:w="2625" w:type="dxa"/>
            <w:tcMar>
              <w:top w:w="100" w:type="dxa"/>
              <w:left w:w="100" w:type="dxa"/>
              <w:bottom w:w="100" w:type="dxa"/>
              <w:right w:w="100" w:type="dxa"/>
            </w:tcMar>
          </w:tcPr>
          <w:p w:rsidR="00024EDE" w:rsidRDefault="009E1FBF" w14:paraId="0000003D" w14:textId="77777777">
            <w:pPr>
              <w:widowControl w:val="0"/>
              <w:spacing w:line="240" w:lineRule="auto"/>
            </w:pPr>
            <w:r>
              <w:t>Provide an audio description of when the music changes (tempo, mood changes, etc.).</w:t>
            </w:r>
          </w:p>
          <w:p w:rsidR="00024EDE" w:rsidRDefault="00024EDE" w14:paraId="0000003E" w14:textId="77777777">
            <w:pPr>
              <w:widowControl w:val="0"/>
              <w:spacing w:line="240" w:lineRule="auto"/>
            </w:pPr>
          </w:p>
        </w:tc>
        <w:tc>
          <w:tcPr>
            <w:tcW w:w="2625" w:type="dxa"/>
            <w:tcMar>
              <w:top w:w="100" w:type="dxa"/>
              <w:left w:w="100" w:type="dxa"/>
              <w:bottom w:w="100" w:type="dxa"/>
              <w:right w:w="100" w:type="dxa"/>
            </w:tcMar>
          </w:tcPr>
          <w:p w:rsidR="00024EDE" w:rsidRDefault="009E1FBF" w14:paraId="0000003F" w14:textId="77777777">
            <w:pPr>
              <w:widowControl w:val="0"/>
              <w:spacing w:line="240" w:lineRule="auto"/>
            </w:pPr>
            <w:r w:rsidRPr="5F55A149" w:rsidR="009E1FBF">
              <w:rPr>
                <w:lang w:val="en-US"/>
              </w:rPr>
              <w:t>Instructor can work with ITS: LT and/or OARS to generate audio descriptions of the multimedia files.</w:t>
            </w:r>
          </w:p>
        </w:tc>
      </w:tr>
      <w:tr w:rsidR="00024EDE" w:rsidTr="5F55A149" w14:paraId="114CD911" w14:textId="77777777">
        <w:tc>
          <w:tcPr>
            <w:tcW w:w="3105" w:type="dxa"/>
            <w:tcMar>
              <w:top w:w="100" w:type="dxa"/>
              <w:left w:w="100" w:type="dxa"/>
              <w:bottom w:w="100" w:type="dxa"/>
              <w:right w:w="100" w:type="dxa"/>
            </w:tcMar>
          </w:tcPr>
          <w:p w:rsidR="00024EDE" w:rsidRDefault="009E1FBF" w14:paraId="00000040" w14:textId="77777777">
            <w:pPr>
              <w:widowControl w:val="0"/>
              <w:spacing w:line="240" w:lineRule="auto"/>
            </w:pPr>
            <w:r>
              <w:t>Unit 2: Important Concepts</w:t>
            </w:r>
          </w:p>
          <w:p w:rsidR="00024EDE" w:rsidRDefault="009E1FBF" w14:paraId="00000041" w14:textId="77777777">
            <w:pPr>
              <w:widowControl w:val="0"/>
              <w:numPr>
                <w:ilvl w:val="0"/>
                <w:numId w:val="11"/>
              </w:numPr>
              <w:spacing w:line="240" w:lineRule="auto"/>
            </w:pPr>
            <w:hyperlink r:id="rId9">
              <w:r>
                <w:rPr>
                  <w:color w:val="1155CC"/>
                  <w:u w:val="single"/>
                </w:rPr>
                <w:t>Diana Damrau performance</w:t>
              </w:r>
            </w:hyperlink>
          </w:p>
          <w:p w:rsidR="00024EDE" w:rsidRDefault="009E1FBF" w14:paraId="00000042" w14:textId="77777777">
            <w:pPr>
              <w:widowControl w:val="0"/>
              <w:spacing w:line="240" w:lineRule="auto"/>
            </w:pPr>
            <w:r>
              <w:t>Unit 4: Close Listening Guide</w:t>
            </w:r>
          </w:p>
          <w:p w:rsidR="00024EDE" w:rsidRDefault="009E1FBF" w14:paraId="00000043" w14:textId="77777777">
            <w:pPr>
              <w:widowControl w:val="0"/>
              <w:numPr>
                <w:ilvl w:val="0"/>
                <w:numId w:val="6"/>
              </w:numPr>
              <w:spacing w:line="240" w:lineRule="auto"/>
              <w:rPr>
                <w:i/>
              </w:rPr>
            </w:pPr>
            <w:hyperlink r:id="rId10">
              <w:r>
                <w:rPr>
                  <w:i/>
                  <w:color w:val="1155CC"/>
                  <w:u w:val="single"/>
                </w:rPr>
                <w:t>Requiem mass for the dead</w:t>
              </w:r>
            </w:hyperlink>
          </w:p>
          <w:p w:rsidR="00024EDE" w:rsidRDefault="009E1FBF" w14:paraId="00000044" w14:textId="77777777">
            <w:pPr>
              <w:widowControl w:val="0"/>
              <w:numPr>
                <w:ilvl w:val="0"/>
                <w:numId w:val="6"/>
              </w:numPr>
              <w:spacing w:line="240" w:lineRule="auto"/>
            </w:pPr>
            <w:hyperlink r:id="rId11">
              <w:r>
                <w:rPr>
                  <w:color w:val="1155CC"/>
                  <w:u w:val="single"/>
                </w:rPr>
                <w:t xml:space="preserve">Monteverdi’s </w:t>
              </w:r>
            </w:hyperlink>
            <w:hyperlink r:id="rId12">
              <w:r>
                <w:rPr>
                  <w:i/>
                  <w:color w:val="1155CC"/>
                  <w:u w:val="single"/>
                </w:rPr>
                <w:t>Vespers</w:t>
              </w:r>
            </w:hyperlink>
          </w:p>
          <w:p w:rsidR="00024EDE" w:rsidRDefault="009E1FBF" w14:paraId="00000045" w14:textId="77777777">
            <w:pPr>
              <w:widowControl w:val="0"/>
              <w:spacing w:line="240" w:lineRule="auto"/>
            </w:pPr>
            <w:r>
              <w:t>Unit 5: Close Listening Guide</w:t>
            </w:r>
          </w:p>
          <w:p w:rsidR="00024EDE" w:rsidRDefault="009E1FBF" w14:paraId="00000046" w14:textId="77777777">
            <w:pPr>
              <w:widowControl w:val="0"/>
              <w:numPr>
                <w:ilvl w:val="0"/>
                <w:numId w:val="8"/>
              </w:numPr>
              <w:spacing w:line="240" w:lineRule="auto"/>
            </w:pPr>
            <w:hyperlink r:id="rId13">
              <w:r>
                <w:rPr>
                  <w:color w:val="1155CC"/>
                  <w:u w:val="single"/>
                </w:rPr>
                <w:t>Jessye Norman performance</w:t>
              </w:r>
            </w:hyperlink>
            <w:r>
              <w:t xml:space="preserve"> </w:t>
            </w:r>
          </w:p>
          <w:p w:rsidR="00024EDE" w:rsidRDefault="00024EDE" w14:paraId="00000047" w14:textId="77777777">
            <w:pPr>
              <w:widowControl w:val="0"/>
              <w:spacing w:line="240" w:lineRule="auto"/>
              <w:rPr>
                <w:b/>
              </w:rPr>
            </w:pPr>
          </w:p>
          <w:p w:rsidR="00024EDE" w:rsidRDefault="009E1FBF" w14:paraId="00000048" w14:textId="77777777">
            <w:pPr>
              <w:widowControl w:val="0"/>
              <w:spacing w:line="240" w:lineRule="auto"/>
              <w:rPr>
                <w:b/>
              </w:rPr>
            </w:pPr>
            <w:r>
              <w:rPr>
                <w:b/>
              </w:rPr>
              <w:t>Recording of an orchestra and choral/opera singer performing a piece of music</w:t>
            </w:r>
          </w:p>
        </w:tc>
        <w:tc>
          <w:tcPr>
            <w:tcW w:w="2115" w:type="dxa"/>
            <w:tcMar>
              <w:top w:w="100" w:type="dxa"/>
              <w:left w:w="100" w:type="dxa"/>
              <w:bottom w:w="100" w:type="dxa"/>
              <w:right w:w="100" w:type="dxa"/>
            </w:tcMar>
          </w:tcPr>
          <w:p w:rsidR="00024EDE" w:rsidRDefault="6979ADD8" w14:paraId="00000049" w14:textId="77777777">
            <w:pPr>
              <w:widowControl w:val="0"/>
              <w:spacing w:line="240" w:lineRule="auto"/>
            </w:pPr>
            <w:r w:rsidRPr="6979ADD8">
              <w:rPr>
                <w:lang w:val="en-US"/>
              </w:rPr>
              <w:t>Exposing students to different styles of performances and different pieces of historical music.</w:t>
            </w:r>
          </w:p>
        </w:tc>
        <w:tc>
          <w:tcPr>
            <w:tcW w:w="2475" w:type="dxa"/>
            <w:tcMar>
              <w:top w:w="100" w:type="dxa"/>
              <w:left w:w="100" w:type="dxa"/>
              <w:bottom w:w="100" w:type="dxa"/>
              <w:right w:w="100" w:type="dxa"/>
            </w:tcMar>
          </w:tcPr>
          <w:p w:rsidR="00024EDE" w:rsidRDefault="6979ADD8" w14:paraId="0000004A" w14:textId="77777777">
            <w:pPr>
              <w:widowControl w:val="0"/>
              <w:spacing w:line="240" w:lineRule="auto"/>
            </w:pPr>
            <w:r w:rsidRPr="6979ADD8">
              <w:rPr>
                <w:lang w:val="en-US"/>
              </w:rPr>
              <w:t xml:space="preserve">These pieces of multimedia contain choral/opera singers performing in a foreign language, so there are no closed captions. A student with a hearing impairment would be unable to perceive this multimedia. </w:t>
            </w:r>
          </w:p>
        </w:tc>
        <w:tc>
          <w:tcPr>
            <w:tcW w:w="2625" w:type="dxa"/>
            <w:tcMar>
              <w:top w:w="100" w:type="dxa"/>
              <w:left w:w="100" w:type="dxa"/>
              <w:bottom w:w="100" w:type="dxa"/>
              <w:right w:w="100" w:type="dxa"/>
            </w:tcMar>
          </w:tcPr>
          <w:p w:rsidR="00024EDE" w:rsidRDefault="009E1FBF" w14:paraId="0000004B" w14:textId="77777777">
            <w:pPr>
              <w:widowControl w:val="0"/>
              <w:spacing w:line="240" w:lineRule="auto"/>
            </w:pPr>
            <w:r w:rsidRPr="5F55A149" w:rsidR="009E1FBF">
              <w:rPr>
                <w:lang w:val="en-US"/>
              </w:rPr>
              <w:t>Provide an audio description of when the music changes (tempo, mood changes, etc.). Provide lyrics or description of the language being performed.</w:t>
            </w:r>
          </w:p>
          <w:p w:rsidR="00024EDE" w:rsidRDefault="00024EDE" w14:paraId="0000004C" w14:textId="77777777">
            <w:pPr>
              <w:widowControl w:val="0"/>
              <w:spacing w:line="240" w:lineRule="auto"/>
            </w:pPr>
          </w:p>
        </w:tc>
        <w:tc>
          <w:tcPr>
            <w:tcW w:w="2625" w:type="dxa"/>
            <w:tcMar>
              <w:top w:w="100" w:type="dxa"/>
              <w:left w:w="100" w:type="dxa"/>
              <w:bottom w:w="100" w:type="dxa"/>
              <w:right w:w="100" w:type="dxa"/>
            </w:tcMar>
          </w:tcPr>
          <w:p w:rsidR="00024EDE" w:rsidRDefault="6979ADD8" w14:paraId="0000004D" w14:textId="77777777">
            <w:pPr>
              <w:widowControl w:val="0"/>
              <w:spacing w:line="240" w:lineRule="auto"/>
            </w:pPr>
            <w:r w:rsidRPr="6979ADD8">
              <w:rPr>
                <w:lang w:val="en-US"/>
              </w:rPr>
              <w:t>Instructor can work with ITS: LT and/or OARS to generate audio descriptions of the multimedia files and lyrics.</w:t>
            </w:r>
          </w:p>
        </w:tc>
      </w:tr>
    </w:tbl>
    <w:p w:rsidR="00024EDE" w:rsidRDefault="00024EDE" w14:paraId="0000004E" w14:textId="77777777">
      <w:pPr>
        <w:spacing w:before="500"/>
      </w:pPr>
    </w:p>
    <w:p w:rsidR="00024EDE" w:rsidRDefault="009E1FBF" w14:paraId="0000004F" w14:textId="77777777">
      <w:pPr>
        <w:spacing w:before="500"/>
      </w:pPr>
      <w:r>
        <w:pict w14:anchorId="1EA1234E">
          <v:rect id="_x0000_i1030" style="width:0;height:1.5pt" o:hr="t" o:hrstd="t" o:hralign="center" fillcolor="#a0a0a0" stroked="f"/>
        </w:pict>
      </w:r>
    </w:p>
    <w:p w:rsidR="00024EDE" w:rsidRDefault="009E1FBF" w14:paraId="00000050" w14:textId="77777777">
      <w:pPr>
        <w:pStyle w:val="Heading2"/>
        <w:spacing w:before="0" w:after="200"/>
        <w:rPr>
          <w:b/>
        </w:rPr>
      </w:pPr>
      <w:bookmarkStart w:name="_1jlk0z8392vc" w:colFirst="0" w:colLast="0" w:id="12"/>
      <w:bookmarkEnd w:id="12"/>
      <w:r>
        <w:rPr>
          <w:b/>
        </w:rPr>
        <w:t>Future Accommodations</w:t>
      </w:r>
    </w:p>
    <w:p w:rsidR="00024EDE" w:rsidRDefault="6979ADD8" w14:paraId="00000051" w14:textId="77777777">
      <w:pPr>
        <w:spacing w:after="200"/>
      </w:pPr>
      <w:r w:rsidRPr="6979ADD8">
        <w:rPr>
          <w:b/>
          <w:bCs/>
          <w:lang w:val="en-US"/>
        </w:rPr>
        <w:t>Explanation Of Accessibility Efforts And Understanding Of Future Next Steps</w:t>
      </w:r>
      <w:r w:rsidRPr="6979ADD8">
        <w:rPr>
          <w:lang w:val="en-US"/>
        </w:rPr>
        <w:t xml:space="preserve"> Due to the high number of audio files in the course, the subjectiveness of describing a piece of music, and the financial cost of obtaining audio description files, audio descriptions will be generated and provided to students upon request. Every effort, within reason, has been made to make the existing course content accessible to students of varying ability levels, and ITS: LT and the instructor are prepared to address student requests for accommodation relating to specific pieces of multimedia on a case-by-case basis.</w:t>
      </w:r>
    </w:p>
    <w:p w:rsidR="00024EDE" w:rsidRDefault="009E1FBF" w14:paraId="00000052" w14:textId="77777777">
      <w:pPr>
        <w:spacing w:after="200"/>
        <w:rPr>
          <w:shd w:val="clear" w:color="auto" w:fill="FFF2CC"/>
        </w:rPr>
      </w:pPr>
      <w:r>
        <w:pict w14:anchorId="61A89F3C">
          <v:rect id="_x0000_i1031" style="width:0;height:1.5pt" o:hr="t" o:hrstd="t" o:hralign="center" fillcolor="#a0a0a0" stroked="f"/>
        </w:pict>
      </w:r>
    </w:p>
    <w:sectPr w:rsidR="00024EDE">
      <w:footerReference w:type="default" r:id="rId14"/>
      <w:pgSz w:w="15840" w:h="12240" w:orient="landscape"/>
      <w:pgMar w:top="431" w:right="1440" w:bottom="431"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E1FBF" w:rsidRDefault="009E1FBF" w14:paraId="225C500A" w14:textId="77777777">
      <w:pPr>
        <w:spacing w:line="240" w:lineRule="auto"/>
      </w:pPr>
      <w:r>
        <w:separator/>
      </w:r>
    </w:p>
  </w:endnote>
  <w:endnote w:type="continuationSeparator" w:id="0">
    <w:p w:rsidR="009E1FBF" w:rsidRDefault="009E1FBF" w14:paraId="5D928C9E"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4EDE" w:rsidRDefault="00024EDE" w14:paraId="00000053"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E1FBF" w:rsidRDefault="009E1FBF" w14:paraId="1D44C5D2" w14:textId="77777777">
      <w:pPr>
        <w:spacing w:line="240" w:lineRule="auto"/>
      </w:pPr>
      <w:r>
        <w:separator/>
      </w:r>
    </w:p>
  </w:footnote>
  <w:footnote w:type="continuationSeparator" w:id="0">
    <w:p w:rsidR="009E1FBF" w:rsidRDefault="009E1FBF" w14:paraId="444C79C5" w14:textId="7777777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8C701"/>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AB7C37D"/>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DD26B0E"/>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35CE5D6"/>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6150BDF"/>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A29E9CF"/>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FD07937"/>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F343B40"/>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4A705394"/>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4D17E6E7"/>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50925859"/>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54C49AF4"/>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5954D64B"/>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447939391">
    <w:abstractNumId w:val="2"/>
  </w:num>
  <w:num w:numId="2" w16cid:durableId="1594246203">
    <w:abstractNumId w:val="0"/>
  </w:num>
  <w:num w:numId="3" w16cid:durableId="1719089544">
    <w:abstractNumId w:val="8"/>
  </w:num>
  <w:num w:numId="4" w16cid:durableId="756288179">
    <w:abstractNumId w:val="9"/>
  </w:num>
  <w:num w:numId="5" w16cid:durableId="1721247060">
    <w:abstractNumId w:val="10"/>
  </w:num>
  <w:num w:numId="6" w16cid:durableId="663163998">
    <w:abstractNumId w:val="4"/>
  </w:num>
  <w:num w:numId="7" w16cid:durableId="1489591111">
    <w:abstractNumId w:val="1"/>
  </w:num>
  <w:num w:numId="8" w16cid:durableId="948705808">
    <w:abstractNumId w:val="11"/>
  </w:num>
  <w:num w:numId="9" w16cid:durableId="342704483">
    <w:abstractNumId w:val="6"/>
  </w:num>
  <w:num w:numId="10" w16cid:durableId="882251884">
    <w:abstractNumId w:val="12"/>
  </w:num>
  <w:num w:numId="11" w16cid:durableId="1647738546">
    <w:abstractNumId w:val="3"/>
  </w:num>
  <w:num w:numId="12" w16cid:durableId="813989770">
    <w:abstractNumId w:val="7"/>
  </w:num>
  <w:num w:numId="13" w16cid:durableId="110934864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979ADD8"/>
    <w:rsid w:val="00024EDE"/>
    <w:rsid w:val="000D7FBF"/>
    <w:rsid w:val="009E1FBF"/>
    <w:rsid w:val="5F55A149"/>
    <w:rsid w:val="6979ADD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C8B8C9"/>
  <w15:docId w15:val="{5108D37C-ED0C-45AC-9246-03B6A3C4C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styleId="a" w:customStyle="1">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hyperlink" Target="mailto:mneley@uncg.edu" TargetMode="External" Id="rId8" /><Relationship Type="http://schemas.openxmlformats.org/officeDocument/2006/relationships/hyperlink" Target="https://www.youtube.com/watch?v=9680zhMmIqM" TargetMode="External" Id="rId13" /><Relationship Type="http://schemas.openxmlformats.org/officeDocument/2006/relationships/settings" Target="settings.xml" Id="rId3" /><Relationship Type="http://schemas.openxmlformats.org/officeDocument/2006/relationships/hyperlink" Target="https://accessibility.uncg.edu/contacts/web-accessibility-consultation-request-form/" TargetMode="External" Id="rId7" /><Relationship Type="http://schemas.openxmlformats.org/officeDocument/2006/relationships/hyperlink" Target="https://www.youtube.com/watch?v=ZVhsw-BIZOI" TargetMode="External" Id="rId12" /><Relationship Type="http://schemas.openxmlformats.org/officeDocument/2006/relationships/styles" Target="styles.xml" Id="rId2" /><Relationship Type="http://schemas.openxmlformats.org/officeDocument/2006/relationships/theme" Target="theme/theme1.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yperlink" Target="https://www.youtube.com/watch?v=ZVhsw-BIZOI" TargetMode="External" Id="rId11" /><Relationship Type="http://schemas.openxmlformats.org/officeDocument/2006/relationships/footnotes" Target="footnotes.xml" Id="rId5" /><Relationship Type="http://schemas.openxmlformats.org/officeDocument/2006/relationships/fontTable" Target="fontTable.xml" Id="rId15" /><Relationship Type="http://schemas.openxmlformats.org/officeDocument/2006/relationships/hyperlink" Target="https://www.youtube.com/watch?v=dsn9LWh230k" TargetMode="External" Id="rId10" /><Relationship Type="http://schemas.openxmlformats.org/officeDocument/2006/relationships/webSettings" Target="webSettings.xml" Id="rId4" /><Relationship Type="http://schemas.openxmlformats.org/officeDocument/2006/relationships/hyperlink" Target="https://www.youtube.com/watch?v=pZcaf9GfyWs" TargetMode="External" Id="rId9" /><Relationship Type="http://schemas.openxmlformats.org/officeDocument/2006/relationships/footer" Target="footer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Metadata/LabelInfo.xml><?xml version="1.0" encoding="utf-8"?>
<clbl:labelList xmlns:clbl="http://schemas.microsoft.com/office/2020/mipLabelMetadata">
  <clbl:label id="{a2761ec8-7198-4440-bea0-e9dd2af28b51}" enabled="1" method="Standard" siteId="{73e15cf5-5dbb-46af-a862-753916269d73}"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lastModifiedBy>Matthew Loyd</lastModifiedBy>
  <revision>2</revision>
  <dcterms:created xsi:type="dcterms:W3CDTF">2026-05-20T14:22:00.0000000Z</dcterms:created>
  <dcterms:modified xsi:type="dcterms:W3CDTF">2026-05-20T14:24:32.5048990Z</dcterms:modified>
</coreProperties>
</file>